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6E" w:rsidRDefault="0062166E" w:rsidP="0062166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tr-TR"/>
        </w:rPr>
        <w:t>THE SERVICES THAT WE RENDER</w:t>
      </w:r>
    </w:p>
    <w:bookmarkEnd w:id="0"/>
    <w:p w:rsidR="0062166E" w:rsidRDefault="0062166E" w:rsidP="0062166E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</w:pPr>
    </w:p>
    <w:p w:rsidR="0062166E" w:rsidRDefault="0062166E" w:rsidP="0062166E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</w:pPr>
    </w:p>
    <w:p w:rsidR="0062166E" w:rsidRDefault="0062166E" w:rsidP="0062166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  <w:t>TAXES: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TO FOLLOW UP THE REAL ESTATE TAXES.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TO FOLLOW UP RENTAL INCOME DECLARATIONS.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REGULAR INFORMATION RENDERING.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  <w:t xml:space="preserve">MANAGEMENT – CONSULTING 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 xml:space="preserve">DISTRIBUTION OF RESIDENTIAL SITE EXPENSES AMONG THE CONDOMINIUMS 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TO REGISTER THE REVENUES AND EXPENSES INTO THE BOOK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DETAILED REPORTS ABOUT REVENUES AND EXPENSES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ANALYZING THE RESULTS OF ANNUAL REVENUES AND EXPENSES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 xml:space="preserve">ORGANIZING THE MEETINGS OF THE RESIDENTIAL SITE. 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 xml:space="preserve">KEEPING THE RESOLUTION BOOKS REGULARLY. 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LEGAL ACTIONS AND PROCEDURES OF THE EMPLOYEES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TO FOLLOW UP THE TUITION PAYMENTS</w:t>
      </w:r>
    </w:p>
    <w:p w:rsidR="0062166E" w:rsidRDefault="0062166E" w:rsidP="00621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 </w:t>
      </w:r>
    </w:p>
    <w:p w:rsidR="0062166E" w:rsidRDefault="0062166E" w:rsidP="0062166E">
      <w:pPr>
        <w:spacing w:after="0" w:line="36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tr-TR"/>
        </w:rPr>
        <w:t xml:space="preserve">PROCEDURES TO BE IMPLEMENT FOR THOSE WHO DID NOT PAY THEIR TUITIONS. </w:t>
      </w:r>
    </w:p>
    <w:p w:rsidR="005B43DA" w:rsidRDefault="005B43DA"/>
    <w:sectPr w:rsidR="005B4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72" w:rsidRDefault="009C7472" w:rsidP="004C07E6">
      <w:pPr>
        <w:spacing w:after="0" w:line="240" w:lineRule="auto"/>
      </w:pPr>
      <w:r>
        <w:separator/>
      </w:r>
    </w:p>
  </w:endnote>
  <w:endnote w:type="continuationSeparator" w:id="0">
    <w:p w:rsidR="009C7472" w:rsidRDefault="009C7472" w:rsidP="004C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E6" w:rsidRDefault="004C07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E6" w:rsidRDefault="004C07E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E6" w:rsidRDefault="004C07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72" w:rsidRDefault="009C7472" w:rsidP="004C07E6">
      <w:pPr>
        <w:spacing w:after="0" w:line="240" w:lineRule="auto"/>
      </w:pPr>
      <w:r>
        <w:separator/>
      </w:r>
    </w:p>
  </w:footnote>
  <w:footnote w:type="continuationSeparator" w:id="0">
    <w:p w:rsidR="009C7472" w:rsidRDefault="009C7472" w:rsidP="004C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E6" w:rsidRDefault="004C07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8954" o:spid="_x0000_s2050" type="#_x0000_t75" style="position:absolute;margin-left:0;margin-top:0;width:453.3pt;height:324.4pt;z-index:-251657216;mso-position-horizontal:center;mso-position-horizontal-relative:margin;mso-position-vertical:center;mso-position-vertical-relative:margin" o:allowincell="f">
          <v:imagedata r:id="rId1" o:title="YENİ E-İLK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E6" w:rsidRDefault="004C07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8955" o:spid="_x0000_s2051" type="#_x0000_t75" style="position:absolute;margin-left:0;margin-top:0;width:453.3pt;height:324.4pt;z-index:-251656192;mso-position-horizontal:center;mso-position-horizontal-relative:margin;mso-position-vertical:center;mso-position-vertical-relative:margin" o:allowincell="f">
          <v:imagedata r:id="rId1" o:title="YENİ E-İLK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E6" w:rsidRDefault="004C07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8953" o:spid="_x0000_s2049" type="#_x0000_t75" style="position:absolute;margin-left:0;margin-top:0;width:453.3pt;height:324.4pt;z-index:-251658240;mso-position-horizontal:center;mso-position-horizontal-relative:margin;mso-position-vertical:center;mso-position-vertical-relative:margin" o:allowincell="f">
          <v:imagedata r:id="rId1" o:title="YENİ E-İLK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91"/>
    <w:rsid w:val="004C07E6"/>
    <w:rsid w:val="005B43DA"/>
    <w:rsid w:val="0062166E"/>
    <w:rsid w:val="0069045F"/>
    <w:rsid w:val="006C6DC4"/>
    <w:rsid w:val="00856691"/>
    <w:rsid w:val="009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92FDADD-1133-44C6-82E8-610B4787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6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07E6"/>
  </w:style>
  <w:style w:type="paragraph" w:styleId="Altbilgi">
    <w:name w:val="footer"/>
    <w:basedOn w:val="Normal"/>
    <w:link w:val="AltbilgiChar"/>
    <w:uiPriority w:val="99"/>
    <w:unhideWhenUsed/>
    <w:rsid w:val="004C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BAYKAL - MALİ MÜŞAVİR</dc:creator>
  <cp:keywords/>
  <dc:description/>
  <cp:lastModifiedBy>TURGAY BAYKAL - MALİ MÜŞAVİR</cp:lastModifiedBy>
  <cp:revision>4</cp:revision>
  <dcterms:created xsi:type="dcterms:W3CDTF">2014-09-27T07:48:00Z</dcterms:created>
  <dcterms:modified xsi:type="dcterms:W3CDTF">2014-10-01T07:30:00Z</dcterms:modified>
</cp:coreProperties>
</file>